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70" w:rsidRDefault="004C7570" w:rsidP="003F71A3">
      <w:pPr>
        <w:spacing w:after="0"/>
        <w:jc w:val="both"/>
        <w:rPr>
          <w:bCs/>
        </w:rPr>
      </w:pPr>
      <w:r w:rsidRPr="004C7570">
        <w:rPr>
          <w:sz w:val="28"/>
          <w:szCs w:val="28"/>
        </w:rPr>
        <w:t xml:space="preserve">    Библиотека и Закон</w:t>
      </w:r>
      <w:r>
        <w:rPr>
          <w:sz w:val="28"/>
          <w:szCs w:val="28"/>
        </w:rPr>
        <w:t xml:space="preserve"> </w:t>
      </w:r>
      <w:r w:rsidRPr="004C7570">
        <w:rPr>
          <w:sz w:val="28"/>
          <w:szCs w:val="28"/>
        </w:rPr>
        <w:t xml:space="preserve">: юридический журнал-справочник. </w:t>
      </w:r>
      <w:proofErr w:type="spellStart"/>
      <w:r w:rsidRPr="004C7570">
        <w:rPr>
          <w:sz w:val="28"/>
          <w:szCs w:val="28"/>
        </w:rPr>
        <w:t>Вып</w:t>
      </w:r>
      <w:proofErr w:type="spellEnd"/>
      <w:r w:rsidRPr="004C7570">
        <w:rPr>
          <w:sz w:val="28"/>
          <w:szCs w:val="28"/>
        </w:rPr>
        <w:t xml:space="preserve">. 57 (2, 2024) / </w:t>
      </w:r>
      <w:proofErr w:type="spellStart"/>
      <w:r w:rsidRPr="004C7570">
        <w:rPr>
          <w:sz w:val="28"/>
          <w:szCs w:val="28"/>
        </w:rPr>
        <w:t>Петрусенко</w:t>
      </w:r>
      <w:proofErr w:type="spellEnd"/>
      <w:r w:rsidRPr="004C7570">
        <w:rPr>
          <w:sz w:val="28"/>
          <w:szCs w:val="28"/>
        </w:rPr>
        <w:t xml:space="preserve"> Т. В. -  Москва</w:t>
      </w:r>
      <w:proofErr w:type="gramStart"/>
      <w:r w:rsidRPr="004C7570">
        <w:rPr>
          <w:sz w:val="28"/>
          <w:szCs w:val="28"/>
        </w:rPr>
        <w:t xml:space="preserve"> :</w:t>
      </w:r>
      <w:proofErr w:type="gramEnd"/>
      <w:r w:rsidRPr="004C7570">
        <w:rPr>
          <w:sz w:val="28"/>
          <w:szCs w:val="28"/>
        </w:rPr>
        <w:t xml:space="preserve"> </w:t>
      </w:r>
      <w:proofErr w:type="spellStart"/>
      <w:r w:rsidRPr="004C7570">
        <w:rPr>
          <w:sz w:val="28"/>
          <w:szCs w:val="28"/>
        </w:rPr>
        <w:t>Либер-Дом</w:t>
      </w:r>
      <w:proofErr w:type="spellEnd"/>
      <w:r w:rsidRPr="004C7570">
        <w:rPr>
          <w:sz w:val="28"/>
          <w:szCs w:val="28"/>
        </w:rPr>
        <w:t xml:space="preserve">, 2024. - 384 с. </w:t>
      </w:r>
      <w:r w:rsidRPr="004C7570">
        <w:rPr>
          <w:sz w:val="28"/>
          <w:szCs w:val="28"/>
          <w:lang w:val="en-US"/>
        </w:rPr>
        <w:t>ISNN</w:t>
      </w:r>
      <w:r w:rsidRPr="004C7570">
        <w:rPr>
          <w:sz w:val="28"/>
          <w:szCs w:val="28"/>
        </w:rPr>
        <w:t xml:space="preserve"> 1560-7976</w:t>
      </w:r>
      <w:r w:rsidRPr="004C7570">
        <w:rPr>
          <w:bCs/>
        </w:rPr>
        <w:t xml:space="preserve"> </w:t>
      </w:r>
    </w:p>
    <w:p w:rsidR="0095114D" w:rsidRDefault="003F71A3" w:rsidP="003F71A3">
      <w:pPr>
        <w:spacing w:after="0"/>
        <w:jc w:val="both"/>
        <w:rPr>
          <w:bCs/>
        </w:rPr>
      </w:pPr>
      <w:hyperlink r:id="rId5" w:history="1">
        <w:r w:rsidRPr="00121B14">
          <w:rPr>
            <w:rStyle w:val="a5"/>
            <w:bCs/>
          </w:rPr>
          <w:t>https://lib.tsu.ru/win/metod/test_periodika/Bi</w:t>
        </w:r>
        <w:r w:rsidRPr="00121B14">
          <w:rPr>
            <w:rStyle w:val="a5"/>
            <w:bCs/>
          </w:rPr>
          <w:t>b</w:t>
        </w:r>
        <w:r w:rsidRPr="00121B14">
          <w:rPr>
            <w:rStyle w:val="a5"/>
            <w:bCs/>
          </w:rPr>
          <w:t>lioteka%20i%20zakon/2024/Biblioteka_i_zakon_2024_2.pdf</w:t>
        </w:r>
      </w:hyperlink>
    </w:p>
    <w:p w:rsidR="003F71A3" w:rsidRPr="004C7570" w:rsidRDefault="003F71A3" w:rsidP="003F71A3">
      <w:pPr>
        <w:spacing w:after="0"/>
        <w:jc w:val="both"/>
        <w:rPr>
          <w:bCs/>
        </w:rPr>
      </w:pPr>
    </w:p>
    <w:p w:rsidR="004C7570" w:rsidRPr="004C7570" w:rsidRDefault="004C7570" w:rsidP="003F71A3">
      <w:pPr>
        <w:spacing w:after="0"/>
        <w:jc w:val="both"/>
        <w:rPr>
          <w:bCs/>
        </w:rPr>
      </w:pPr>
      <w:r w:rsidRPr="004C7570">
        <w:rPr>
          <w:bCs/>
        </w:rPr>
        <w:t xml:space="preserve">      8 оригинальных авторских статей </w:t>
      </w:r>
      <w:proofErr w:type="gramStart"/>
      <w:r w:rsidRPr="004C7570">
        <w:rPr>
          <w:bCs/>
        </w:rPr>
        <w:t>по</w:t>
      </w:r>
      <w:proofErr w:type="gramEnd"/>
      <w:r w:rsidRPr="004C7570">
        <w:rPr>
          <w:bCs/>
        </w:rPr>
        <w:t xml:space="preserve">: </w:t>
      </w:r>
    </w:p>
    <w:p w:rsidR="00CD219A" w:rsidRPr="004C7570" w:rsidRDefault="004C7570" w:rsidP="003F71A3">
      <w:pPr>
        <w:numPr>
          <w:ilvl w:val="0"/>
          <w:numId w:val="2"/>
        </w:numPr>
        <w:spacing w:after="0"/>
        <w:jc w:val="both"/>
        <w:rPr>
          <w:bCs/>
        </w:rPr>
      </w:pPr>
      <w:r w:rsidRPr="004C7570">
        <w:rPr>
          <w:bCs/>
        </w:rPr>
        <w:t>общим проблемам нормативно-правовой работы библиотек Российской Федерации с документами и материалами  ограниченного доступа;</w:t>
      </w:r>
    </w:p>
    <w:p w:rsidR="00CD219A" w:rsidRPr="004C7570" w:rsidRDefault="004C7570" w:rsidP="003F71A3">
      <w:pPr>
        <w:numPr>
          <w:ilvl w:val="0"/>
          <w:numId w:val="2"/>
        </w:numPr>
        <w:spacing w:after="0"/>
        <w:jc w:val="both"/>
        <w:rPr>
          <w:bCs/>
        </w:rPr>
      </w:pPr>
      <w:r w:rsidRPr="004C7570">
        <w:rPr>
          <w:bCs/>
        </w:rPr>
        <w:t>информационной безопасности детей;</w:t>
      </w:r>
    </w:p>
    <w:p w:rsidR="00CD219A" w:rsidRPr="004C7570" w:rsidRDefault="004C7570" w:rsidP="003F71A3">
      <w:pPr>
        <w:numPr>
          <w:ilvl w:val="0"/>
          <w:numId w:val="2"/>
        </w:numPr>
        <w:spacing w:after="0"/>
        <w:jc w:val="both"/>
        <w:rPr>
          <w:bCs/>
        </w:rPr>
      </w:pPr>
      <w:r w:rsidRPr="004C7570">
        <w:rPr>
          <w:bCs/>
        </w:rPr>
        <w:t>правомерному использованию и защите русского языка как государственного;</w:t>
      </w:r>
    </w:p>
    <w:p w:rsidR="00CD219A" w:rsidRPr="004C7570" w:rsidRDefault="004C7570" w:rsidP="003F71A3">
      <w:pPr>
        <w:numPr>
          <w:ilvl w:val="0"/>
          <w:numId w:val="2"/>
        </w:numPr>
        <w:spacing w:after="0"/>
        <w:jc w:val="both"/>
        <w:rPr>
          <w:bCs/>
        </w:rPr>
      </w:pPr>
      <w:r w:rsidRPr="004C7570">
        <w:rPr>
          <w:bCs/>
        </w:rPr>
        <w:t>противодействию деятельности иностранных агентов;</w:t>
      </w:r>
    </w:p>
    <w:p w:rsidR="00CD219A" w:rsidRPr="004C7570" w:rsidRDefault="004C7570" w:rsidP="003F71A3">
      <w:pPr>
        <w:numPr>
          <w:ilvl w:val="0"/>
          <w:numId w:val="2"/>
        </w:numPr>
        <w:spacing w:after="0"/>
        <w:jc w:val="both"/>
        <w:rPr>
          <w:bCs/>
        </w:rPr>
      </w:pPr>
      <w:r w:rsidRPr="004C7570">
        <w:rPr>
          <w:bCs/>
        </w:rPr>
        <w:t>защите государства и граждан от проявлений экстремизма, сохранению исторической памяти и недопущению фальсификации и пересмотра итогов второй мировой войны, гарантий прав и свобод граждан, укреплению национальной безопасности страны</w:t>
      </w:r>
    </w:p>
    <w:p w:rsidR="00CD219A" w:rsidRPr="004C7570" w:rsidRDefault="004C7570" w:rsidP="003F71A3">
      <w:pPr>
        <w:numPr>
          <w:ilvl w:val="0"/>
          <w:numId w:val="2"/>
        </w:numPr>
        <w:spacing w:after="0"/>
        <w:jc w:val="both"/>
        <w:rPr>
          <w:bCs/>
        </w:rPr>
      </w:pPr>
      <w:r w:rsidRPr="004C7570">
        <w:rPr>
          <w:bCs/>
        </w:rPr>
        <w:t xml:space="preserve">защите традиционных семейных ценностей и противодействию пропаганде </w:t>
      </w:r>
      <w:proofErr w:type="spellStart"/>
      <w:r w:rsidRPr="004C7570">
        <w:rPr>
          <w:bCs/>
        </w:rPr>
        <w:t>ЛГБТ-идеологии</w:t>
      </w:r>
      <w:proofErr w:type="spellEnd"/>
      <w:r w:rsidRPr="004C7570">
        <w:rPr>
          <w:bCs/>
        </w:rPr>
        <w:t>.</w:t>
      </w:r>
    </w:p>
    <w:p w:rsidR="004C7570" w:rsidRDefault="004C7570" w:rsidP="003F71A3">
      <w:pPr>
        <w:spacing w:after="0"/>
        <w:jc w:val="both"/>
        <w:rPr>
          <w:b/>
          <w:bCs/>
        </w:rPr>
      </w:pPr>
    </w:p>
    <w:p w:rsidR="004C7570" w:rsidRDefault="004C7570" w:rsidP="004C7570">
      <w:pPr>
        <w:jc w:val="center"/>
        <w:rPr>
          <w:b/>
          <w:bCs/>
        </w:rPr>
      </w:pPr>
    </w:p>
    <w:p w:rsidR="004C7570" w:rsidRDefault="003F71A3" w:rsidP="003F71A3">
      <w:pPr>
        <w:jc w:val="center"/>
        <w:rPr>
          <w:b/>
          <w:bCs/>
        </w:rPr>
      </w:pPr>
      <w:r w:rsidRPr="004C7570">
        <w:rPr>
          <w:noProof/>
          <w:lang w:eastAsia="ru-RU"/>
        </w:rPr>
        <w:drawing>
          <wp:inline distT="0" distB="0" distL="0" distR="0">
            <wp:extent cx="4657067" cy="524021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540" cy="524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570" w:rsidRDefault="004C7570" w:rsidP="004C7570">
      <w:pPr>
        <w:jc w:val="both"/>
        <w:rPr>
          <w:b/>
          <w:bCs/>
        </w:rPr>
      </w:pPr>
    </w:p>
    <w:sectPr w:rsidR="004C7570" w:rsidSect="004C75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85FF3"/>
    <w:multiLevelType w:val="hybridMultilevel"/>
    <w:tmpl w:val="66345946"/>
    <w:lvl w:ilvl="0" w:tplc="289C3B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D4F5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D829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7872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A2F5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C040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46EA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8693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F2BA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476257B"/>
    <w:multiLevelType w:val="hybridMultilevel"/>
    <w:tmpl w:val="90929A66"/>
    <w:lvl w:ilvl="0" w:tplc="CCE063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D645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5CE4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0259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EC46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BEE4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CA57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46E3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1A08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C7570"/>
    <w:rsid w:val="00104B31"/>
    <w:rsid w:val="003F71A3"/>
    <w:rsid w:val="004C7570"/>
    <w:rsid w:val="0095114D"/>
    <w:rsid w:val="00C306D8"/>
    <w:rsid w:val="00CD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57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71A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F71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199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93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05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70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07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46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351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3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0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23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78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ib.tsu.ru/win/metod/test_periodika/Biblioteka%20i%20zakon/2024/Biblioteka_i_zakon_2024_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2026-02-17T04:19:00Z</cp:lastPrinted>
  <dcterms:created xsi:type="dcterms:W3CDTF">2026-02-17T03:35:00Z</dcterms:created>
  <dcterms:modified xsi:type="dcterms:W3CDTF">2026-02-17T04:21:00Z</dcterms:modified>
</cp:coreProperties>
</file>