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D02B04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ПЕШКИЧЕВУ ЗАХАРУ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AC" w:rsidRDefault="00D641AC" w:rsidP="00331FAE">
      <w:pPr>
        <w:spacing w:after="0" w:line="240" w:lineRule="auto"/>
      </w:pPr>
      <w:r>
        <w:separator/>
      </w:r>
    </w:p>
  </w:endnote>
  <w:endnote w:type="continuationSeparator" w:id="0">
    <w:p w:rsidR="00D641AC" w:rsidRDefault="00D641AC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AC" w:rsidRDefault="00D641AC" w:rsidP="00331FAE">
      <w:pPr>
        <w:spacing w:after="0" w:line="240" w:lineRule="auto"/>
      </w:pPr>
      <w:r>
        <w:separator/>
      </w:r>
    </w:p>
  </w:footnote>
  <w:footnote w:type="continuationSeparator" w:id="0">
    <w:p w:rsidR="00D641AC" w:rsidRDefault="00D641AC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A11869"/>
    <w:rsid w:val="00CE07A5"/>
    <w:rsid w:val="00D02B04"/>
    <w:rsid w:val="00D23180"/>
    <w:rsid w:val="00D641AC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94C1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FAFD-92AE-46EB-A481-6556D10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2022-10-31T10:22:00Z</dcterms:modified>
</cp:coreProperties>
</file>